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before="26" w:line="343" w:lineRule="auto"/>
        <w:ind w:left="-566.9291338582677" w:right="-431.4566929133849" w:firstLine="0"/>
        <w:jc w:val="center"/>
        <w:rPr/>
      </w:pPr>
      <w:bookmarkStart w:colFirst="0" w:colLast="0" w:name="_heading=h.a8nosurqv5bg" w:id="0"/>
      <w:bookmarkEnd w:id="0"/>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APĢĒRBS UN INVENTĀRS DEJU SKOLAS ‘’BENEFICE’’ NODARBĪBĀM</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26"/>
          <w:szCs w:val="26"/>
          <w:rtl w:val="0"/>
        </w:rPr>
        <w:t xml:space="preserve">PIRMKURSA LIELAJAI GRUPAI</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2">
      <w:pPr>
        <w:pStyle w:val="Heading2"/>
        <w:numPr>
          <w:ilvl w:val="0"/>
          <w:numId w:val="12"/>
        </w:numPr>
        <w:ind w:left="720" w:hanging="11.338582677165334"/>
        <w:jc w:val="both"/>
        <w:rPr>
          <w:b w:val="0"/>
        </w:rPr>
      </w:pPr>
      <w:bookmarkStart w:colFirst="0" w:colLast="0" w:name="_heading=h.a27ib82xynd9" w:id="1"/>
      <w:bookmarkEnd w:id="1"/>
      <w:r w:rsidDel="00000000" w:rsidR="00000000" w:rsidRPr="00000000">
        <w:rPr>
          <w:b w:val="0"/>
          <w:rtl w:val="0"/>
        </w:rPr>
        <w:t xml:space="preserve"> </w:t>
      </w:r>
      <w:r w:rsidDel="00000000" w:rsidR="00000000" w:rsidRPr="00000000">
        <w:rPr>
          <w:rFonts w:ascii="Times New Roman" w:cs="Times New Roman" w:eastAsia="Times New Roman" w:hAnsi="Times New Roman"/>
          <w:b w:val="0"/>
          <w:vertAlign w:val="baseline"/>
          <w:rtl w:val="0"/>
        </w:rPr>
        <w:t xml:space="preserve">Lai apmeklētu deju skolas ‘’Benefice’’ nodarbības ir ļoti svarīgs nodarbību apģērbs.</w:t>
      </w:r>
      <w:r w:rsidDel="00000000" w:rsidR="00000000" w:rsidRPr="00000000">
        <w:rPr>
          <w:rtl w:val="0"/>
        </w:rPr>
      </w:r>
    </w:p>
    <w:p w:rsidR="00000000" w:rsidDel="00000000" w:rsidP="00000000" w:rsidRDefault="00000000" w:rsidRPr="00000000" w14:paraId="00000003">
      <w:pPr>
        <w:pStyle w:val="Heading2"/>
        <w:numPr>
          <w:ilvl w:val="0"/>
          <w:numId w:val="12"/>
        </w:numPr>
        <w:spacing w:after="0" w:lineRule="auto"/>
        <w:ind w:left="0" w:right="-31.88976377952713" w:firstLine="708.6614173228347"/>
        <w:jc w:val="both"/>
        <w:rPr>
          <w:rFonts w:ascii="Times New Roman" w:cs="Times New Roman" w:eastAsia="Times New Roman" w:hAnsi="Times New Roman"/>
          <w:b w:val="0"/>
        </w:rPr>
      </w:pPr>
      <w:bookmarkStart w:colFirst="0" w:colLast="0" w:name="_heading=h.s7notntllzv2" w:id="2"/>
      <w:bookmarkEnd w:id="2"/>
      <w:r w:rsidDel="00000000" w:rsidR="00000000" w:rsidRPr="00000000">
        <w:rPr>
          <w:rFonts w:ascii="Times New Roman" w:cs="Times New Roman" w:eastAsia="Times New Roman" w:hAnsi="Times New Roman"/>
          <w:b w:val="0"/>
          <w:rtl w:val="0"/>
        </w:rPr>
        <w:t xml:space="preserve"> </w:t>
      </w:r>
      <w:r w:rsidDel="00000000" w:rsidR="00000000" w:rsidRPr="00000000">
        <w:rPr>
          <w:rFonts w:ascii="Times New Roman" w:cs="Times New Roman" w:eastAsia="Times New Roman" w:hAnsi="Times New Roman"/>
          <w:b w:val="0"/>
          <w:vertAlign w:val="baseline"/>
          <w:rtl w:val="0"/>
        </w:rPr>
        <w:t xml:space="preserve">Pareizs apģērbs ir svarīgs ne tikai vizuālu aspektu dēļ, bet arī praktisku vajadzību dēļ.</w:t>
      </w:r>
      <w:r w:rsidDel="00000000" w:rsidR="00000000" w:rsidRPr="00000000">
        <w:rPr>
          <w:rtl w:val="0"/>
        </w:rPr>
      </w:r>
    </w:p>
    <w:p w:rsidR="00000000" w:rsidDel="00000000" w:rsidP="00000000" w:rsidRDefault="00000000" w:rsidRPr="00000000" w14:paraId="00000004">
      <w:pPr>
        <w:numPr>
          <w:ilvl w:val="0"/>
          <w:numId w:val="12"/>
        </w:numPr>
        <w:spacing w:before="0" w:line="343" w:lineRule="auto"/>
        <w:ind w:left="720" w:right="-573.188976377952" w:hanging="11.338582677165334"/>
        <w:jc w:val="both"/>
        <w:rPr/>
      </w:pPr>
      <w:r w:rsidDel="00000000" w:rsidR="00000000" w:rsidRPr="00000000">
        <w:rPr>
          <w:rFonts w:ascii="Times New Roman" w:cs="Times New Roman" w:eastAsia="Times New Roman" w:hAnsi="Times New Roman"/>
          <w:sz w:val="24"/>
          <w:szCs w:val="24"/>
          <w:rtl w:val="0"/>
        </w:rPr>
        <w:t xml:space="preserve"> Pasaulē un Latvijā profesionālo ieviržu deju skolu nodarbību apģērbam ir jābūt vizuāli vienādam.</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343" w:lineRule="auto"/>
        <w:ind w:left="0" w:right="2848" w:firstLine="0"/>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26" w:line="343" w:lineRule="auto"/>
        <w:ind w:left="-283.46456692913375" w:right="-573.188976377952" w:hanging="283.464566929134"/>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Pirmkursa grup</w:t>
      </w:r>
      <w:r w:rsidDel="00000000" w:rsidR="00000000" w:rsidRPr="00000000">
        <w:rPr>
          <w:rFonts w:ascii="Times New Roman" w:cs="Times New Roman" w:eastAsia="Times New Roman" w:hAnsi="Times New Roman"/>
          <w:b w:val="1"/>
          <w:sz w:val="26"/>
          <w:szCs w:val="26"/>
          <w:rtl w:val="0"/>
        </w:rPr>
        <w:t xml:space="preserve">as</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apģērbs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Ja ir atsevišķa klasikās dejas nodarbība, tad kājās ir baleta čības, vienmēr ir līdzi deju botas (kad ir horeogrāfijas nodarbības velkam botas tiem kuriem tādas ir). </w:t>
      </w:r>
      <w:r w:rsidDel="00000000" w:rsidR="00000000" w:rsidRPr="00000000">
        <w:rPr>
          <w:rFonts w:ascii="Times New Roman" w:cs="Times New Roman" w:eastAsia="Times New Roman" w:hAnsi="Times New Roman"/>
          <w:sz w:val="24"/>
          <w:szCs w:val="24"/>
          <w:rtl w:val="0"/>
        </w:rPr>
        <w:t xml:space="preserve">Ir jāvelk vai nu Benefices pieguļošais, melnais bodijs vai melnas sporta tops (vai melns pieguļošs krekliņš) un melnie šorti vai savi melni legingi un melns pieguļošs krekliņš. Mati savākti.</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43" w:lineRule="auto"/>
        <w:ind w:left="-283.46456692913375" w:right="-573.188976377952" w:hanging="283.464566929134"/>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shd w:fill="auto" w:val="clear"/>
          <w:vertAlign w:val="baseline"/>
          <w:rtl w:val="0"/>
        </w:rPr>
        <w:t xml:space="preserve">Uz akrobātikas nodarbībām obligāti mīkstie ceļusargi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(mazo izmēru dēļ var iegādāties mīkstos elkoņu sargus un lietot kā ceļusarg</w:t>
      </w:r>
      <w:r w:rsidDel="00000000" w:rsidR="00000000" w:rsidRPr="00000000">
        <w:rPr>
          <w:rFonts w:ascii="Times New Roman" w:cs="Times New Roman" w:eastAsia="Times New Roman" w:hAnsi="Times New Roman"/>
          <w:sz w:val="24"/>
          <w:szCs w:val="24"/>
          <w:rtl w:val="0"/>
        </w:rPr>
        <w:t xml:space="preserve">us</w:t>
      </w:r>
      <w:r w:rsidDel="00000000" w:rsidR="00000000" w:rsidRPr="00000000">
        <w:rPr>
          <w:rtl w:val="0"/>
        </w:rPr>
      </w:r>
    </w:p>
    <w:tbl>
      <w:tblPr>
        <w:tblStyle w:val="Table1"/>
        <w:tblW w:w="15840.0" w:type="dxa"/>
        <w:jc w:val="left"/>
        <w:tblInd w:w="-4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35"/>
        <w:gridCol w:w="7005"/>
        <w:tblGridChange w:id="0">
          <w:tblGrid>
            <w:gridCol w:w="8835"/>
            <w:gridCol w:w="7005"/>
          </w:tblGrid>
        </w:tblGridChange>
      </w:tblGrid>
      <w:tr>
        <w:trPr>
          <w:cantSplit w:val="0"/>
          <w:trHeight w:val="345" w:hRule="atLeast"/>
          <w:tblHeader w:val="0"/>
        </w:trPr>
        <w:tc>
          <w:tcPr>
            <w:tcBorders>
              <w:right w:color="000000" w:space="0" w:sz="4" w:val="single"/>
            </w:tcBorders>
            <w:shd w:fill="dbeef3" w:val="clear"/>
          </w:tcPr>
          <w:p w:rsidR="00000000" w:rsidDel="00000000" w:rsidP="00000000" w:rsidRDefault="00000000" w:rsidRPr="00000000" w14:paraId="00000008">
            <w:pPr>
              <w:spacing w:before="1" w:lineRule="auto"/>
              <w:ind w:left="11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NOTEIKTAIS DEJU SKOLAS APĢĒRBS VISIEM AUDZĒKŅIEM </w:t>
            </w:r>
          </w:p>
        </w:tc>
        <w:tc>
          <w:tcPr>
            <w:tcBorders>
              <w:right w:color="000000" w:space="0" w:sz="4" w:val="single"/>
            </w:tcBorders>
            <w:shd w:fill="dbeef3" w:val="clear"/>
          </w:tcPr>
          <w:p w:rsidR="00000000" w:rsidDel="00000000" w:rsidP="00000000" w:rsidRDefault="00000000" w:rsidRPr="00000000" w14:paraId="00000009">
            <w:pPr>
              <w:spacing w:before="1"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Ieteicamās variācijas deju skolas audzēkņu apģērbam</w:t>
            </w:r>
          </w:p>
        </w:tc>
      </w:tr>
      <w:tr>
        <w:trPr>
          <w:cantSplit w:val="0"/>
          <w:trHeight w:val="3885" w:hRule="atLeast"/>
          <w:tblHeader w:val="0"/>
        </w:trPr>
        <w:tc>
          <w:tcPr>
            <w:tcBorders>
              <w:right w:color="000000" w:space="0" w:sz="4" w:val="single"/>
            </w:tcBorders>
          </w:tcPr>
          <w:p w:rsidR="00000000" w:rsidDel="00000000" w:rsidP="00000000" w:rsidRDefault="00000000" w:rsidRPr="00000000" w14:paraId="0000000A">
            <w:pPr>
              <w:spacing w:before="1"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Meitenēm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0"/>
                <w:numId w:val="3"/>
              </w:numPr>
              <w:tabs>
                <w:tab w:val="left" w:pos="830"/>
                <w:tab w:val="left" w:pos="831"/>
              </w:tabs>
              <w:spacing w:before="183" w:lineRule="auto"/>
              <w:ind w:left="830" w:right="184" w:hanging="360"/>
              <w:jc w:val="center"/>
            </w:pPr>
            <w:r w:rsidDel="00000000" w:rsidR="00000000" w:rsidRPr="00000000">
              <w:rPr>
                <w:rFonts w:ascii="Times New Roman" w:cs="Times New Roman" w:eastAsia="Times New Roman" w:hAnsi="Times New Roman"/>
                <w:sz w:val="24"/>
                <w:szCs w:val="24"/>
                <w:rtl w:val="0"/>
              </w:rPr>
              <w:t xml:space="preserve">melns sporta tops (sporta krūšturis) Benefices šūts ar mūsu logo vai savs </w:t>
            </w:r>
            <w:r w:rsidDel="00000000" w:rsidR="00000000" w:rsidRPr="00000000">
              <w:rPr>
                <w:rFonts w:ascii="Times New Roman" w:cs="Times New Roman" w:eastAsia="Times New Roman" w:hAnsi="Times New Roman"/>
                <w:b w:val="1"/>
                <w:sz w:val="24"/>
                <w:szCs w:val="24"/>
                <w:u w:val="single"/>
                <w:rtl w:val="0"/>
              </w:rPr>
              <w:t xml:space="preserve">(bez uzrakstiem),</w:t>
            </w:r>
            <w:r w:rsidDel="00000000" w:rsidR="00000000" w:rsidRPr="00000000">
              <w:rPr>
                <w:rFonts w:ascii="Times New Roman" w:cs="Times New Roman" w:eastAsia="Times New Roman" w:hAnsi="Times New Roman"/>
                <w:sz w:val="24"/>
                <w:szCs w:val="24"/>
                <w:rtl w:val="0"/>
              </w:rPr>
              <w:t xml:space="preserve"> vai arī savs melns, pieguļošs krekliņš </w:t>
            </w:r>
            <w:r w:rsidDel="00000000" w:rsidR="00000000" w:rsidRPr="00000000">
              <w:rPr>
                <w:rFonts w:ascii="Times New Roman" w:cs="Times New Roman" w:eastAsia="Times New Roman" w:hAnsi="Times New Roman"/>
                <w:b w:val="1"/>
                <w:sz w:val="24"/>
                <w:szCs w:val="24"/>
                <w:u w:val="single"/>
                <w:rtl w:val="0"/>
              </w:rPr>
              <w:t xml:space="preserve">(bez uzrakstiem)</w:t>
            </w:r>
            <w:r w:rsidDel="00000000" w:rsidR="00000000" w:rsidRPr="00000000">
              <w:rPr>
                <w:rtl w:val="0"/>
              </w:rPr>
            </w:r>
          </w:p>
          <w:p w:rsidR="00000000" w:rsidDel="00000000" w:rsidP="00000000" w:rsidRDefault="00000000" w:rsidRPr="00000000" w14:paraId="0000000C">
            <w:pPr>
              <w:numPr>
                <w:ilvl w:val="0"/>
                <w:numId w:val="3"/>
              </w:numPr>
              <w:tabs>
                <w:tab w:val="left" w:pos="830"/>
                <w:tab w:val="left" w:pos="831"/>
              </w:tabs>
              <w:spacing w:before="183" w:lineRule="auto"/>
              <w:ind w:left="830" w:right="184" w:hanging="360"/>
              <w:jc w:val="center"/>
            </w:pPr>
            <w:r w:rsidDel="00000000" w:rsidR="00000000" w:rsidRPr="00000000">
              <w:rPr>
                <w:rFonts w:ascii="Times New Roman" w:cs="Times New Roman" w:eastAsia="Times New Roman" w:hAnsi="Times New Roman"/>
                <w:sz w:val="24"/>
                <w:szCs w:val="24"/>
                <w:rtl w:val="0"/>
              </w:rPr>
              <w:t xml:space="preserve">melni, īsi, pieguļoši Benefices šūti šorti ar mūsu logo vai savi īsi, melni, pieguļoši šorti</w:t>
            </w:r>
            <w:r w:rsidDel="00000000" w:rsidR="00000000" w:rsidRPr="00000000">
              <w:rPr>
                <w:rFonts w:ascii="Times New Roman" w:cs="Times New Roman" w:eastAsia="Times New Roman" w:hAnsi="Times New Roman"/>
                <w:b w:val="1"/>
                <w:sz w:val="24"/>
                <w:szCs w:val="24"/>
                <w:u w:val="single"/>
                <w:rtl w:val="0"/>
              </w:rPr>
              <w:t xml:space="preserve"> (bez uzdrukas un vadītājas apstiprināti)</w:t>
            </w:r>
            <w:r w:rsidDel="00000000" w:rsidR="00000000" w:rsidRPr="00000000">
              <w:rPr>
                <w:rtl w:val="0"/>
              </w:rPr>
            </w:r>
          </w:p>
          <w:p w:rsidR="00000000" w:rsidDel="00000000" w:rsidP="00000000" w:rsidRDefault="00000000" w:rsidRPr="00000000" w14:paraId="0000000D">
            <w:pPr>
              <w:numPr>
                <w:ilvl w:val="0"/>
                <w:numId w:val="3"/>
              </w:numPr>
              <w:tabs>
                <w:tab w:val="left" w:pos="830"/>
                <w:tab w:val="left" w:pos="831"/>
              </w:tabs>
              <w:spacing w:before="183" w:lineRule="auto"/>
              <w:ind w:left="830" w:right="184"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īsais, melnais body Benefices šūts (šis ir kā variants, ar ko var apmeklēt nodarbības)</w:t>
            </w:r>
            <w:r w:rsidDel="00000000" w:rsidR="00000000" w:rsidRPr="00000000">
              <w:rPr>
                <w:rtl w:val="0"/>
              </w:rPr>
            </w:r>
          </w:p>
          <w:p w:rsidR="00000000" w:rsidDel="00000000" w:rsidP="00000000" w:rsidRDefault="00000000" w:rsidRPr="00000000" w14:paraId="0000000E">
            <w:pPr>
              <w:tabs>
                <w:tab w:val="left" w:pos="830"/>
                <w:tab w:val="left" w:pos="135"/>
              </w:tabs>
              <w:spacing w:before="183" w:lineRule="auto"/>
              <w:ind w:left="141.73228346456688" w:right="-20.66929133858138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Puišiem -</w:t>
            </w:r>
          </w:p>
          <w:p w:rsidR="00000000" w:rsidDel="00000000" w:rsidP="00000000" w:rsidRDefault="00000000" w:rsidRPr="00000000" w14:paraId="0000000F">
            <w:pPr>
              <w:numPr>
                <w:ilvl w:val="0"/>
                <w:numId w:val="14"/>
              </w:numPr>
              <w:tabs>
                <w:tab w:val="left" w:pos="830"/>
                <w:tab w:val="left" w:pos="831"/>
              </w:tabs>
              <w:spacing w:before="183" w:lineRule="auto"/>
              <w:ind w:left="720" w:right="-89.29133858267647"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melns, pieguļošs krekliņš (savs bez uzrakstiem)</w:t>
            </w:r>
          </w:p>
          <w:p w:rsidR="00000000" w:rsidDel="00000000" w:rsidP="00000000" w:rsidRDefault="00000000" w:rsidRPr="00000000" w14:paraId="00000010">
            <w:pPr>
              <w:numPr>
                <w:ilvl w:val="0"/>
                <w:numId w:val="14"/>
              </w:numPr>
              <w:tabs>
                <w:tab w:val="left" w:pos="830"/>
                <w:tab w:val="left" w:pos="831"/>
              </w:tabs>
              <w:ind w:left="720" w:right="-89.29133858267647"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melni šorti (bez uzrakstiem)</w:t>
            </w:r>
          </w:p>
          <w:p w:rsidR="00000000" w:rsidDel="00000000" w:rsidP="00000000" w:rsidRDefault="00000000" w:rsidRPr="00000000" w14:paraId="00000011">
            <w:pPr>
              <w:spacing w:before="9" w:lineRule="auto"/>
              <w:rPr>
                <w:rFonts w:ascii="Times New Roman" w:cs="Times New Roman" w:eastAsia="Times New Roman" w:hAnsi="Times New Roman"/>
                <w:b w:val="1"/>
                <w:sz w:val="24"/>
                <w:szCs w:val="24"/>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12">
            <w:pPr>
              <w:tabs>
                <w:tab w:val="left" w:pos="830"/>
              </w:tabs>
              <w:spacing w:before="1" w:lineRule="auto"/>
              <w:ind w:left="47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Vēsu nodarbību gadījumā:</w:t>
            </w:r>
          </w:p>
          <w:p w:rsidR="00000000" w:rsidDel="00000000" w:rsidP="00000000" w:rsidRDefault="00000000" w:rsidRPr="00000000" w14:paraId="00000013">
            <w:pPr>
              <w:tabs>
                <w:tab w:val="left" w:pos="830"/>
              </w:tabs>
              <w:spacing w:before="1"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1.Savi melni, pieguļoši legingi vai BeneBodes pasūtīti legingi ar mūsu logo.</w:t>
            </w:r>
          </w:p>
          <w:p w:rsidR="00000000" w:rsidDel="00000000" w:rsidP="00000000" w:rsidRDefault="00000000" w:rsidRPr="00000000" w14:paraId="00000014">
            <w:pPr>
              <w:tabs>
                <w:tab w:val="left" w:pos="830"/>
              </w:tabs>
              <w:spacing w:before="1"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Savs melns, pieguļošs garroku krekls vai BeneBodē pasūtīts ar mūsu logo.</w:t>
            </w:r>
          </w:p>
          <w:p w:rsidR="00000000" w:rsidDel="00000000" w:rsidP="00000000" w:rsidRDefault="00000000" w:rsidRPr="00000000" w14:paraId="00000015">
            <w:pPr>
              <w:tabs>
                <w:tab w:val="left" w:pos="830"/>
              </w:tabs>
              <w:spacing w:before="1"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tabs>
                <w:tab w:val="left" w:pos="830"/>
              </w:tabs>
              <w:spacing w:before="1"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Hip-Hop nodarbībās:</w:t>
            </w:r>
          </w:p>
          <w:p w:rsidR="00000000" w:rsidDel="00000000" w:rsidP="00000000" w:rsidRDefault="00000000" w:rsidRPr="00000000" w14:paraId="00000017">
            <w:pPr>
              <w:numPr>
                <w:ilvl w:val="0"/>
                <w:numId w:val="10"/>
              </w:numPr>
              <w:tabs>
                <w:tab w:val="left" w:pos="830"/>
              </w:tabs>
              <w:spacing w:before="1"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Savs brīvs apģērbs (brīvas, krītošas bikses un brīvi, krītoši T-krekli)</w:t>
            </w:r>
          </w:p>
          <w:p w:rsidR="00000000" w:rsidDel="00000000" w:rsidP="00000000" w:rsidRDefault="00000000" w:rsidRPr="00000000" w14:paraId="00000018">
            <w:pPr>
              <w:tabs>
                <w:tab w:val="left" w:pos="830"/>
                <w:tab w:val="left" w:pos="831"/>
              </w:tabs>
              <w:spacing w:before="183" w:lineRule="auto"/>
              <w:ind w:right="1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Izbraukumiem:</w:t>
            </w:r>
          </w:p>
          <w:p w:rsidR="00000000" w:rsidDel="00000000" w:rsidP="00000000" w:rsidRDefault="00000000" w:rsidRPr="00000000" w14:paraId="00000019">
            <w:pPr>
              <w:tabs>
                <w:tab w:val="left" w:pos="830"/>
                <w:tab w:val="left" w:pos="831"/>
              </w:tabs>
              <w:spacing w:before="183" w:lineRule="auto"/>
              <w:ind w:right="18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1.Benefices zilais hūdijs ar logo un ar bērna vārds (Šis apģērbs tiek vilkts uz konkursu apbalvošanu un kopīgos Benefices pasākumos)</w:t>
            </w:r>
          </w:p>
          <w:p w:rsidR="00000000" w:rsidDel="00000000" w:rsidP="00000000" w:rsidRDefault="00000000" w:rsidRPr="00000000" w14:paraId="0000001A">
            <w:pPr>
              <w:tabs>
                <w:tab w:val="left" w:pos="830"/>
              </w:tabs>
              <w:spacing w:before="1" w:lineRule="auto"/>
              <w:ind w:left="720" w:firstLine="0"/>
              <w:rPr>
                <w:rFonts w:ascii="Times New Roman" w:cs="Times New Roman" w:eastAsia="Times New Roman" w:hAnsi="Times New Roman"/>
                <w:sz w:val="24"/>
                <w:szCs w:val="24"/>
              </w:rPr>
            </w:pPr>
            <w:r w:rsidDel="00000000" w:rsidR="00000000" w:rsidRPr="00000000">
              <w:rPr>
                <w:rtl w:val="0"/>
              </w:rPr>
            </w:r>
          </w:p>
        </w:tc>
      </w:tr>
      <w:tr>
        <w:trPr>
          <w:cantSplit w:val="0"/>
          <w:trHeight w:val="345" w:hRule="atLeast"/>
          <w:tblHeader w:val="0"/>
        </w:trPr>
        <w:tc>
          <w:tcPr>
            <w:gridSpan w:val="2"/>
            <w:shd w:fill="dbeef3" w:val="clear"/>
          </w:tcPr>
          <w:p w:rsidR="00000000" w:rsidDel="00000000" w:rsidP="00000000" w:rsidRDefault="00000000" w:rsidRPr="00000000" w14:paraId="0000001B">
            <w:pPr>
              <w:spacing w:before="1" w:lineRule="auto"/>
              <w:ind w:left="11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APAVI</w:t>
            </w:r>
          </w:p>
        </w:tc>
      </w:tr>
      <w:tr>
        <w:trPr>
          <w:cantSplit w:val="0"/>
          <w:trHeight w:val="1155" w:hRule="atLeast"/>
          <w:tblHeader w:val="0"/>
        </w:trPr>
        <w:tc>
          <w:tcPr>
            <w:gridSpan w:val="2"/>
            <w:tcBorders>
              <w:bottom w:color="000000" w:space="0" w:sz="4" w:val="single"/>
            </w:tcBorders>
          </w:tcPr>
          <w:p w:rsidR="00000000" w:rsidDel="00000000" w:rsidP="00000000" w:rsidRDefault="00000000" w:rsidRPr="00000000" w14:paraId="0000001D">
            <w:pPr>
              <w:numPr>
                <w:ilvl w:val="0"/>
                <w:numId w:val="4"/>
              </w:numPr>
              <w:tabs>
                <w:tab w:val="left" w:pos="830"/>
              </w:tabs>
              <w:spacing w:before="1" w:lineRule="auto"/>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Melnas auduma baleta čības  </w:t>
            </w:r>
            <w:r w:rsidDel="00000000" w:rsidR="00000000" w:rsidRPr="00000000">
              <w:rPr>
                <w:rFonts w:ascii="Times New Roman" w:cs="Times New Roman" w:eastAsia="Times New Roman" w:hAnsi="Times New Roman"/>
                <w:i w:val="1"/>
                <w:sz w:val="24"/>
                <w:szCs w:val="24"/>
                <w:rtl w:val="0"/>
              </w:rPr>
              <w:t xml:space="preserve">(vēlams ar dalīto zoli)</w:t>
            </w: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(KLASISKĀS DEJAS NODARBĪBĀM)</w:t>
            </w:r>
          </w:p>
          <w:p w:rsidR="00000000" w:rsidDel="00000000" w:rsidP="00000000" w:rsidRDefault="00000000" w:rsidRPr="00000000" w14:paraId="0000001F">
            <w:pPr>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Češkas nav piemēroti apavi šīm nodarbībām !!!</w:t>
            </w:r>
          </w:p>
          <w:p w:rsidR="00000000" w:rsidDel="00000000" w:rsidP="00000000" w:rsidRDefault="00000000" w:rsidRPr="00000000" w14:paraId="00000020">
            <w:pPr>
              <w:numPr>
                <w:ilvl w:val="0"/>
                <w:numId w:val="7"/>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Melnas deju botas </w:t>
            </w:r>
            <w:r w:rsidDel="00000000" w:rsidR="00000000" w:rsidRPr="00000000">
              <w:rPr>
                <w:rFonts w:ascii="Times New Roman" w:cs="Times New Roman" w:eastAsia="Times New Roman" w:hAnsi="Times New Roman"/>
                <w:i w:val="1"/>
                <w:sz w:val="24"/>
                <w:szCs w:val="24"/>
                <w:rtl w:val="0"/>
              </w:rPr>
              <w:t xml:space="preserve">(vēlams, ja ir iespēja atrast piemērotu izmēru)</w:t>
            </w:r>
            <w:r w:rsidDel="00000000" w:rsidR="00000000" w:rsidRPr="00000000">
              <w:rPr>
                <w:rtl w:val="0"/>
              </w:rPr>
            </w:r>
          </w:p>
        </w:tc>
      </w:tr>
    </w:tbl>
    <w:p w:rsidR="00000000" w:rsidDel="00000000" w:rsidP="00000000" w:rsidRDefault="00000000" w:rsidRPr="00000000" w14:paraId="00000022">
      <w:pPr>
        <w:spacing w:before="2"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Uz nodarbībām jābūt līdzi savai ūdens pudelei ar tīru ūdeni</w:t>
      </w:r>
    </w:p>
    <w:p w:rsidR="00000000" w:rsidDel="00000000" w:rsidP="00000000" w:rsidRDefault="00000000" w:rsidRPr="00000000" w14:paraId="00000023">
      <w:pPr>
        <w:spacing w:before="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Nākot uz nodarbību mājās atstājam visas rotaslietas - ķēdītes, auskari, gredzeni u.c..</w:t>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before="31"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ŠŪŠANAS CENAS </w:t>
      </w:r>
      <w:r w:rsidDel="00000000" w:rsidR="00000000" w:rsidRPr="00000000">
        <w:rPr>
          <w:rtl w:val="0"/>
        </w:rPr>
      </w:r>
    </w:p>
    <w:p w:rsidR="00000000" w:rsidDel="00000000" w:rsidP="00000000" w:rsidRDefault="00000000" w:rsidRPr="00000000" w14:paraId="00000026">
      <w:pPr>
        <w:spacing w:before="2" w:lineRule="auto"/>
        <w:rPr>
          <w:rFonts w:ascii="Times New Roman" w:cs="Times New Roman" w:eastAsia="Times New Roman" w:hAnsi="Times New Roman"/>
          <w:sz w:val="24"/>
          <w:szCs w:val="24"/>
        </w:rPr>
      </w:pPr>
      <w:r w:rsidDel="00000000" w:rsidR="00000000" w:rsidRPr="00000000">
        <w:rPr>
          <w:rtl w:val="0"/>
        </w:rPr>
      </w:r>
    </w:p>
    <w:tbl>
      <w:tblPr>
        <w:tblStyle w:val="Table2"/>
        <w:tblW w:w="15255.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5"/>
        <w:gridCol w:w="5280"/>
        <w:gridCol w:w="4590"/>
        <w:tblGridChange w:id="0">
          <w:tblGrid>
            <w:gridCol w:w="5385"/>
            <w:gridCol w:w="5280"/>
            <w:gridCol w:w="459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27">
            <w:pPr>
              <w:spacing w:before="7" w:lineRule="auto"/>
              <w:ind w:left="1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Melnais sporta tops ar logo (BENEFICES)</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28">
            <w:pPr>
              <w:spacing w:before="1" w:lineRule="auto"/>
              <w:ind w:left="1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Melnie, īsie, pieguļošie šorti ar logo (BENEFICE)</w:t>
            </w: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2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Melnais, īsais bodijs (BENEFICE)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Cena: Bērnu S;M;L -</w:t>
            </w:r>
            <w:r w:rsidDel="00000000" w:rsidR="00000000" w:rsidRPr="00000000">
              <w:rPr>
                <w:rFonts w:ascii="Times New Roman" w:cs="Times New Roman" w:eastAsia="Times New Roman" w:hAnsi="Times New Roman"/>
                <w:b w:val="1"/>
                <w:sz w:val="24"/>
                <w:szCs w:val="24"/>
                <w:rtl w:val="0"/>
              </w:rPr>
              <w:t xml:space="preserve"> 20 eiro</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audums</w:t>
            </w:r>
            <w:r w:rsidDel="00000000" w:rsidR="00000000" w:rsidRPr="00000000">
              <w:rPr>
                <w:rFonts w:ascii="Times New Roman" w:cs="Times New Roman" w:eastAsia="Times New Roman" w:hAnsi="Times New Roman"/>
                <w:sz w:val="24"/>
                <w:szCs w:val="24"/>
                <w:rtl w:val="0"/>
              </w:rPr>
              <w:t xml:space="preserve"> - 7 eiro   </w:t>
            </w:r>
            <w:r w:rsidDel="00000000" w:rsidR="00000000" w:rsidRPr="00000000">
              <w:rPr>
                <w:rFonts w:ascii="Times New Roman" w:cs="Times New Roman" w:eastAsia="Times New Roman" w:hAnsi="Times New Roman"/>
                <w:b w:val="1"/>
                <w:sz w:val="24"/>
                <w:szCs w:val="24"/>
                <w:rtl w:val="0"/>
              </w:rPr>
              <w:t xml:space="preserve">uzdruka</w:t>
            </w:r>
            <w:r w:rsidDel="00000000" w:rsidR="00000000" w:rsidRPr="00000000">
              <w:rPr>
                <w:rFonts w:ascii="Times New Roman" w:cs="Times New Roman" w:eastAsia="Times New Roman" w:hAnsi="Times New Roman"/>
                <w:sz w:val="24"/>
                <w:szCs w:val="24"/>
                <w:rtl w:val="0"/>
              </w:rPr>
              <w:t xml:space="preserve"> - 2 eiro   </w:t>
            </w:r>
            <w:r w:rsidDel="00000000" w:rsidR="00000000" w:rsidRPr="00000000">
              <w:rPr>
                <w:rFonts w:ascii="Times New Roman" w:cs="Times New Roman" w:eastAsia="Times New Roman" w:hAnsi="Times New Roman"/>
                <w:b w:val="1"/>
                <w:sz w:val="24"/>
                <w:szCs w:val="24"/>
                <w:rtl w:val="0"/>
              </w:rPr>
              <w:t xml:space="preserve">darbs</w:t>
            </w:r>
            <w:r w:rsidDel="00000000" w:rsidR="00000000" w:rsidRPr="00000000">
              <w:rPr>
                <w:rFonts w:ascii="Times New Roman" w:cs="Times New Roman" w:eastAsia="Times New Roman" w:hAnsi="Times New Roman"/>
                <w:sz w:val="24"/>
                <w:szCs w:val="24"/>
                <w:rtl w:val="0"/>
              </w:rPr>
              <w:t xml:space="preserve"> - 11 eiro</w:t>
            </w:r>
          </w:p>
          <w:p w:rsidR="00000000" w:rsidDel="00000000" w:rsidP="00000000" w:rsidRDefault="00000000" w:rsidRPr="00000000" w14:paraId="0000002C">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PVN, ja tiek izrakstīts rēķins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Cena: Bērnu S;M;L -</w:t>
            </w:r>
            <w:r w:rsidDel="00000000" w:rsidR="00000000" w:rsidRPr="00000000">
              <w:rPr>
                <w:rFonts w:ascii="Times New Roman" w:cs="Times New Roman" w:eastAsia="Times New Roman" w:hAnsi="Times New Roman"/>
                <w:b w:val="1"/>
                <w:sz w:val="24"/>
                <w:szCs w:val="24"/>
                <w:rtl w:val="0"/>
              </w:rPr>
              <w:t xml:space="preserve"> 20 eiro</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audums</w:t>
            </w:r>
            <w:r w:rsidDel="00000000" w:rsidR="00000000" w:rsidRPr="00000000">
              <w:rPr>
                <w:rFonts w:ascii="Times New Roman" w:cs="Times New Roman" w:eastAsia="Times New Roman" w:hAnsi="Times New Roman"/>
                <w:sz w:val="24"/>
                <w:szCs w:val="24"/>
                <w:rtl w:val="0"/>
              </w:rPr>
              <w:t xml:space="preserve"> - 7 eiro   </w:t>
            </w:r>
            <w:r w:rsidDel="00000000" w:rsidR="00000000" w:rsidRPr="00000000">
              <w:rPr>
                <w:rFonts w:ascii="Times New Roman" w:cs="Times New Roman" w:eastAsia="Times New Roman" w:hAnsi="Times New Roman"/>
                <w:b w:val="1"/>
                <w:sz w:val="24"/>
                <w:szCs w:val="24"/>
                <w:rtl w:val="0"/>
              </w:rPr>
              <w:t xml:space="preserve">uzdruka</w:t>
            </w:r>
            <w:r w:rsidDel="00000000" w:rsidR="00000000" w:rsidRPr="00000000">
              <w:rPr>
                <w:rFonts w:ascii="Times New Roman" w:cs="Times New Roman" w:eastAsia="Times New Roman" w:hAnsi="Times New Roman"/>
                <w:sz w:val="24"/>
                <w:szCs w:val="24"/>
                <w:rtl w:val="0"/>
              </w:rPr>
              <w:t xml:space="preserve"> - 2 eiro   </w:t>
            </w:r>
            <w:r w:rsidDel="00000000" w:rsidR="00000000" w:rsidRPr="00000000">
              <w:rPr>
                <w:rFonts w:ascii="Times New Roman" w:cs="Times New Roman" w:eastAsia="Times New Roman" w:hAnsi="Times New Roman"/>
                <w:b w:val="1"/>
                <w:sz w:val="24"/>
                <w:szCs w:val="24"/>
                <w:rtl w:val="0"/>
              </w:rPr>
              <w:t xml:space="preserve">darbs</w:t>
            </w:r>
            <w:r w:rsidDel="00000000" w:rsidR="00000000" w:rsidRPr="00000000">
              <w:rPr>
                <w:rFonts w:ascii="Times New Roman" w:cs="Times New Roman" w:eastAsia="Times New Roman" w:hAnsi="Times New Roman"/>
                <w:sz w:val="24"/>
                <w:szCs w:val="24"/>
                <w:rtl w:val="0"/>
              </w:rPr>
              <w:t xml:space="preserve"> - 11 eiro</w:t>
            </w:r>
          </w:p>
          <w:p w:rsidR="00000000" w:rsidDel="00000000" w:rsidP="00000000" w:rsidRDefault="00000000" w:rsidRPr="00000000" w14:paraId="0000002F">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PVN, ja tiek izrakstīts rēķins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Cena: Kopā </w:t>
            </w:r>
            <w:r w:rsidDel="00000000" w:rsidR="00000000" w:rsidRPr="00000000">
              <w:rPr>
                <w:rFonts w:ascii="Times New Roman" w:cs="Times New Roman" w:eastAsia="Times New Roman" w:hAnsi="Times New Roman"/>
                <w:b w:val="1"/>
                <w:sz w:val="24"/>
                <w:szCs w:val="24"/>
                <w:rtl w:val="0"/>
              </w:rPr>
              <w:t xml:space="preserve">22 eiro</w:t>
            </w:r>
            <w:r w:rsidDel="00000000" w:rsidR="00000000" w:rsidRPr="00000000">
              <w:rPr>
                <w:rFonts w:ascii="Times New Roman" w:cs="Times New Roman" w:eastAsia="Times New Roman" w:hAnsi="Times New Roman"/>
                <w:sz w:val="24"/>
                <w:szCs w:val="24"/>
                <w:rtl w:val="0"/>
              </w:rPr>
              <w:t xml:space="preserve"> - individuāli mēri</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Šūšana</w:t>
            </w:r>
            <w:r w:rsidDel="00000000" w:rsidR="00000000" w:rsidRPr="00000000">
              <w:rPr>
                <w:rFonts w:ascii="Times New Roman" w:cs="Times New Roman" w:eastAsia="Times New Roman" w:hAnsi="Times New Roman"/>
                <w:sz w:val="24"/>
                <w:szCs w:val="24"/>
                <w:rtl w:val="0"/>
              </w:rPr>
              <w:t xml:space="preserve"> - 12 eiro</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Audums</w:t>
            </w:r>
            <w:r w:rsidDel="00000000" w:rsidR="00000000" w:rsidRPr="00000000">
              <w:rPr>
                <w:rFonts w:ascii="Times New Roman" w:cs="Times New Roman" w:eastAsia="Times New Roman" w:hAnsi="Times New Roman"/>
                <w:sz w:val="24"/>
                <w:szCs w:val="24"/>
                <w:rtl w:val="0"/>
              </w:rPr>
              <w:t xml:space="preserve"> - 10 eiro</w:t>
            </w:r>
          </w:p>
        </w:tc>
      </w:tr>
    </w:tbl>
    <w:p w:rsidR="00000000" w:rsidDel="00000000" w:rsidP="00000000" w:rsidRDefault="00000000" w:rsidRPr="00000000" w14:paraId="00000033">
      <w:pPr>
        <w:spacing w:before="2"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6924675</wp:posOffset>
            </wp:positionH>
            <wp:positionV relativeFrom="paragraph">
              <wp:posOffset>219075</wp:posOffset>
            </wp:positionV>
            <wp:extent cx="1709563" cy="1150069"/>
            <wp:effectExtent b="0" l="0" r="0" t="0"/>
            <wp:wrapNone/>
            <wp:docPr id="3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709563" cy="115006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714375</wp:posOffset>
            </wp:positionH>
            <wp:positionV relativeFrom="paragraph">
              <wp:posOffset>123825</wp:posOffset>
            </wp:positionV>
            <wp:extent cx="1559036" cy="1343025"/>
            <wp:effectExtent b="0" l="0" r="0" t="0"/>
            <wp:wrapNone/>
            <wp:docPr id="3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559036" cy="13430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3910900</wp:posOffset>
            </wp:positionH>
            <wp:positionV relativeFrom="paragraph">
              <wp:posOffset>123825</wp:posOffset>
            </wp:positionV>
            <wp:extent cx="1599818" cy="1340018"/>
            <wp:effectExtent b="0" l="0" r="0" t="0"/>
            <wp:wrapNone/>
            <wp:docPr id="3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599818" cy="1340018"/>
                    </a:xfrm>
                    <a:prstGeom prst="rect"/>
                    <a:ln/>
                  </pic:spPr>
                </pic:pic>
              </a:graphicData>
            </a:graphic>
          </wp:anchor>
        </w:drawing>
      </w:r>
    </w:p>
    <w:p w:rsidR="00000000" w:rsidDel="00000000" w:rsidP="00000000" w:rsidRDefault="00000000" w:rsidRPr="00000000" w14:paraId="00000034">
      <w:pPr>
        <w:spacing w:before="2"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before="2"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before="2"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before="2"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before="2"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before="2"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before="2"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before="2"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before="2"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Šos noteiktos deju skolas apģērbus var pasūtīt pie administratores (Adrija)  - 27795685 līdz katra mēneša 10.datumam. Apģērba samaksas veikšana līdz tā paša mēneša 15.datumam pie skolotājas vai administratores (Adrija) – </w:t>
      </w:r>
      <w:r w:rsidDel="00000000" w:rsidR="00000000" w:rsidRPr="00000000">
        <w:rPr>
          <w:rFonts w:ascii="Times New Roman" w:cs="Times New Roman" w:eastAsia="Times New Roman" w:hAnsi="Times New Roman"/>
          <w:b w:val="1"/>
          <w:sz w:val="24"/>
          <w:szCs w:val="24"/>
          <w:u w:val="single"/>
          <w:rtl w:val="0"/>
        </w:rPr>
        <w:t xml:space="preserve">SKAIDRĀ NAUDĀ!!!</w:t>
      </w:r>
    </w:p>
    <w:p w:rsidR="00000000" w:rsidDel="00000000" w:rsidP="00000000" w:rsidRDefault="00000000" w:rsidRPr="00000000" w14:paraId="0000003D">
      <w:pPr>
        <w:spacing w:before="2" w:lineRule="auto"/>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E">
      <w:pPr>
        <w:spacing w:line="257"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PASŪTĪJUMI/IEGĀDE:</w:t>
      </w:r>
    </w:p>
    <w:p w:rsidR="00000000" w:rsidDel="00000000" w:rsidP="00000000" w:rsidRDefault="00000000" w:rsidRPr="00000000" w14:paraId="0000003F">
      <w:pPr>
        <w:numPr>
          <w:ilvl w:val="0"/>
          <w:numId w:val="5"/>
        </w:numPr>
        <w:spacing w:line="257"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Zilos Benefices hūdijus ir iespējams pasūtīt piesakoties pie adminstratores (Adrija) -27795685, pasūtījums notiek tikai tad, kad ir vairāki pasūtījumi. Cena - 30-35 eiro.</w:t>
      </w:r>
      <w:r w:rsidDel="00000000" w:rsidR="00000000" w:rsidRPr="00000000">
        <w:rPr>
          <w:rtl w:val="0"/>
        </w:rPr>
      </w:r>
    </w:p>
    <w:p w:rsidR="00000000" w:rsidDel="00000000" w:rsidP="00000000" w:rsidRDefault="00000000" w:rsidRPr="00000000" w14:paraId="00000040">
      <w:pPr>
        <w:numPr>
          <w:ilvl w:val="0"/>
          <w:numId w:val="1"/>
        </w:numPr>
        <w:spacing w:before="3" w:line="257" w:lineRule="auto"/>
        <w:ind w:left="720" w:right="104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Kā jau katru gadu arī šogad esam izveidojuši atsevišķu vietni, kurā Jums ir iespēja iegādāties dažādus apģērba gabalus un citas reprezentatīvas lietas ar deju skolas logo, gan dejotājam nodarbībām, gan brīvajam laikam, kā arī ikdieniskai lietošanai.</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41">
      <w:pPr>
        <w:numPr>
          <w:ilvl w:val="0"/>
          <w:numId w:val="9"/>
        </w:numPr>
        <w:spacing w:before="3" w:line="257" w:lineRule="auto"/>
        <w:ind w:left="720" w:right="104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Atverot mājaslapu Jums ir iespēja izvēlēties sev vēlamo lietu, apģērbu un vēlāk doties uz google anketas linku, kur aizpildat informāciju par savu pasūtījumu. </w:t>
      </w:r>
      <w:hyperlink r:id="rId10">
        <w:r w:rsidDel="00000000" w:rsidR="00000000" w:rsidRPr="00000000">
          <w:rPr>
            <w:rFonts w:ascii="Times New Roman" w:cs="Times New Roman" w:eastAsia="Times New Roman" w:hAnsi="Times New Roman"/>
            <w:color w:val="1155cc"/>
            <w:sz w:val="24"/>
            <w:szCs w:val="24"/>
            <w:u w:val="single"/>
            <w:rtl w:val="0"/>
          </w:rPr>
          <w:t xml:space="preserve">https://benefitproinfo.wixsite.com/beneficesveikals/veikals</w:t>
        </w:r>
      </w:hyperlink>
      <w:r w:rsidDel="00000000" w:rsidR="00000000" w:rsidRPr="00000000">
        <w:rPr>
          <w:rtl w:val="0"/>
        </w:rPr>
      </w:r>
    </w:p>
    <w:p w:rsidR="00000000" w:rsidDel="00000000" w:rsidP="00000000" w:rsidRDefault="00000000" w:rsidRPr="00000000" w14:paraId="00000042">
      <w:pPr>
        <w:numPr>
          <w:ilvl w:val="0"/>
          <w:numId w:val="9"/>
        </w:numPr>
        <w:spacing w:before="3" w:line="257" w:lineRule="auto"/>
        <w:ind w:left="720" w:right="104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 iegādāties:</w:t>
      </w:r>
    </w:p>
    <w:p w:rsidR="00000000" w:rsidDel="00000000" w:rsidP="00000000" w:rsidRDefault="00000000" w:rsidRPr="00000000" w14:paraId="00000043">
      <w:pPr>
        <w:numPr>
          <w:ilvl w:val="0"/>
          <w:numId w:val="8"/>
        </w:numPr>
        <w:spacing w:before="3" w:line="257" w:lineRule="auto"/>
        <w:ind w:left="720" w:right="104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Melnos, garos, sintētiskos legingus ar logo vai ar citu grafisko dizainu;</w:t>
      </w:r>
    </w:p>
    <w:p w:rsidR="00000000" w:rsidDel="00000000" w:rsidP="00000000" w:rsidRDefault="00000000" w:rsidRPr="00000000" w14:paraId="00000044">
      <w:pPr>
        <w:numPr>
          <w:ilvl w:val="0"/>
          <w:numId w:val="8"/>
        </w:numPr>
        <w:spacing w:before="3" w:line="257" w:lineRule="auto"/>
        <w:ind w:left="720" w:right="104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Melnie Benefices topiņi</w:t>
      </w:r>
    </w:p>
    <w:p w:rsidR="00000000" w:rsidDel="00000000" w:rsidP="00000000" w:rsidRDefault="00000000" w:rsidRPr="00000000" w14:paraId="00000045">
      <w:pPr>
        <w:numPr>
          <w:ilvl w:val="0"/>
          <w:numId w:val="8"/>
        </w:numPr>
        <w:spacing w:before="3" w:line="257" w:lineRule="auto"/>
        <w:ind w:left="720" w:right="104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T-krekli, bītlenes, garroku krekli</w:t>
      </w:r>
    </w:p>
    <w:p w:rsidR="00000000" w:rsidDel="00000000" w:rsidP="00000000" w:rsidRDefault="00000000" w:rsidRPr="00000000" w14:paraId="00000046">
      <w:pPr>
        <w:numPr>
          <w:ilvl w:val="0"/>
          <w:numId w:val="8"/>
        </w:numPr>
        <w:spacing w:before="3" w:line="257" w:lineRule="auto"/>
        <w:ind w:left="720" w:right="104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Džemperi, šorti</w:t>
      </w:r>
    </w:p>
    <w:p w:rsidR="00000000" w:rsidDel="00000000" w:rsidP="00000000" w:rsidRDefault="00000000" w:rsidRPr="00000000" w14:paraId="00000047">
      <w:pPr>
        <w:numPr>
          <w:ilvl w:val="0"/>
          <w:numId w:val="8"/>
        </w:numPr>
        <w:spacing w:before="3" w:line="257" w:lineRule="auto"/>
        <w:ind w:left="720" w:right="104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Somas, cepures, peldkostīmi utt..</w:t>
      </w:r>
    </w:p>
    <w:p w:rsidR="00000000" w:rsidDel="00000000" w:rsidP="00000000" w:rsidRDefault="00000000" w:rsidRPr="00000000" w14:paraId="00000048">
      <w:pPr>
        <w:spacing w:before="3" w:line="257" w:lineRule="auto"/>
        <w:ind w:left="720" w:right="104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57" w:lineRule="auto"/>
        <w:rPr>
          <w:sz w:val="24"/>
          <w:szCs w:val="24"/>
        </w:rPr>
      </w:pPr>
      <w:r w:rsidDel="00000000" w:rsidR="00000000" w:rsidRPr="00000000">
        <w:rPr>
          <w:rFonts w:ascii="Times New Roman" w:cs="Times New Roman" w:eastAsia="Times New Roman" w:hAnsi="Times New Roman"/>
          <w:b w:val="1"/>
          <w:color w:val="ff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Neaizmisti iegādātajā apģērbā vai apavos ar marķieri ierakstīt iekšā savu ID numuriņu, lai atrašanas gadījumā varam atdodot īpašniekam</w:t>
      </w:r>
      <w:r w:rsidDel="00000000" w:rsidR="00000000" w:rsidRPr="00000000">
        <w:rPr>
          <w:rtl w:val="0"/>
        </w:rPr>
      </w:r>
    </w:p>
    <w:sectPr>
      <w:headerReference r:id="rId11" w:type="default"/>
      <w:footerReference r:id="rId12" w:type="default"/>
      <w:pgSz w:h="11910" w:w="16840" w:orient="landscape"/>
      <w:pgMar w:bottom="710.0787401574809" w:top="566.9291338582677" w:left="1020" w:right="98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bullet"/>
      <w:lvlText w:val="-"/>
      <w:lvlJc w:val="left"/>
      <w:pPr>
        <w:ind w:left="830" w:hanging="360"/>
      </w:pPr>
      <w:rPr>
        <w:rFonts w:ascii="Calibri" w:cs="Calibri" w:eastAsia="Calibri" w:hAnsi="Calibri"/>
        <w:sz w:val="24"/>
        <w:szCs w:val="24"/>
      </w:rPr>
    </w:lvl>
    <w:lvl w:ilvl="1">
      <w:start w:val="0"/>
      <w:numFmt w:val="bullet"/>
      <w:lvlText w:val="•"/>
      <w:lvlJc w:val="left"/>
      <w:pPr>
        <w:ind w:left="1505" w:hanging="360"/>
      </w:pPr>
      <w:rPr/>
    </w:lvl>
    <w:lvl w:ilvl="2">
      <w:start w:val="0"/>
      <w:numFmt w:val="bullet"/>
      <w:lvlText w:val="•"/>
      <w:lvlJc w:val="left"/>
      <w:pPr>
        <w:ind w:left="2171" w:hanging="360"/>
      </w:pPr>
      <w:rPr/>
    </w:lvl>
    <w:lvl w:ilvl="3">
      <w:start w:val="0"/>
      <w:numFmt w:val="bullet"/>
      <w:lvlText w:val="•"/>
      <w:lvlJc w:val="left"/>
      <w:pPr>
        <w:ind w:left="2837" w:hanging="360"/>
      </w:pPr>
      <w:rPr/>
    </w:lvl>
    <w:lvl w:ilvl="4">
      <w:start w:val="0"/>
      <w:numFmt w:val="bullet"/>
      <w:lvlText w:val="•"/>
      <w:lvlJc w:val="left"/>
      <w:pPr>
        <w:ind w:left="3503" w:hanging="360"/>
      </w:pPr>
      <w:rPr/>
    </w:lvl>
    <w:lvl w:ilvl="5">
      <w:start w:val="0"/>
      <w:numFmt w:val="bullet"/>
      <w:lvlText w:val="•"/>
      <w:lvlJc w:val="left"/>
      <w:pPr>
        <w:ind w:left="4169" w:hanging="360"/>
      </w:pPr>
      <w:rPr/>
    </w:lvl>
    <w:lvl w:ilvl="6">
      <w:start w:val="0"/>
      <w:numFmt w:val="bullet"/>
      <w:lvlText w:val="•"/>
      <w:lvlJc w:val="left"/>
      <w:pPr>
        <w:ind w:left="4835" w:hanging="360"/>
      </w:pPr>
      <w:rPr/>
    </w:lvl>
    <w:lvl w:ilvl="7">
      <w:start w:val="0"/>
      <w:numFmt w:val="bullet"/>
      <w:lvlText w:val="•"/>
      <w:lvlJc w:val="left"/>
      <w:pPr>
        <w:ind w:left="5501" w:hanging="360"/>
      </w:pPr>
      <w:rPr/>
    </w:lvl>
    <w:lvl w:ilvl="8">
      <w:start w:val="0"/>
      <w:numFmt w:val="bullet"/>
      <w:lvlText w:val="•"/>
      <w:lvlJc w:val="left"/>
      <w:pPr>
        <w:ind w:left="6167" w:hanging="360"/>
      </w:pPr>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6" w:lineRule="auto"/>
      <w:ind w:left="5646" w:right="5685"/>
      <w:jc w:val="center"/>
    </w:pPr>
    <w:rPr>
      <w:b w:val="1"/>
      <w:sz w:val="28"/>
      <w:szCs w:val="28"/>
    </w:rPr>
  </w:style>
  <w:style w:type="paragraph" w:styleId="Heading2">
    <w:name w:val="heading 2"/>
    <w:basedOn w:val="Normal"/>
    <w:next w:val="Normal"/>
    <w:pPr>
      <w:spacing w:before="31" w:lineRule="auto"/>
      <w:ind w:left="113"/>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26" w:lineRule="auto"/>
      <w:ind w:left="5646" w:right="5685"/>
      <w:jc w:val="center"/>
    </w:pPr>
    <w:rPr>
      <w:b w:val="1"/>
      <w:sz w:val="28"/>
      <w:szCs w:val="28"/>
    </w:rPr>
  </w:style>
  <w:style w:type="paragraph" w:styleId="Heading2">
    <w:name w:val="heading 2"/>
    <w:basedOn w:val="Normal"/>
    <w:next w:val="Normal"/>
    <w:pPr>
      <w:spacing w:before="31" w:lineRule="auto"/>
      <w:ind w:left="113"/>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EB788F"/>
  </w:style>
  <w:style w:type="paragraph" w:styleId="Heading1">
    <w:name w:val="heading 1"/>
    <w:basedOn w:val="Normal"/>
    <w:next w:val="Normal"/>
    <w:rsid w:val="00EB788F"/>
    <w:pPr>
      <w:spacing w:before="26"/>
      <w:ind w:left="5646" w:right="5685"/>
      <w:jc w:val="center"/>
      <w:outlineLvl w:val="0"/>
    </w:pPr>
    <w:rPr>
      <w:b w:val="1"/>
      <w:sz w:val="28"/>
      <w:szCs w:val="28"/>
    </w:rPr>
  </w:style>
  <w:style w:type="paragraph" w:styleId="Heading2">
    <w:name w:val="heading 2"/>
    <w:basedOn w:val="Normal"/>
    <w:next w:val="Normal"/>
    <w:rsid w:val="00EB788F"/>
    <w:pPr>
      <w:spacing w:before="31"/>
      <w:ind w:left="113"/>
      <w:outlineLvl w:val="1"/>
    </w:pPr>
    <w:rPr>
      <w:b w:val="1"/>
      <w:sz w:val="24"/>
      <w:szCs w:val="24"/>
    </w:rPr>
  </w:style>
  <w:style w:type="paragraph" w:styleId="Heading3">
    <w:name w:val="heading 3"/>
    <w:basedOn w:val="Normal"/>
    <w:next w:val="Normal"/>
    <w:rsid w:val="00EB788F"/>
    <w:pPr>
      <w:keepNext w:val="1"/>
      <w:keepLines w:val="1"/>
      <w:spacing w:after="80" w:before="280"/>
      <w:outlineLvl w:val="2"/>
    </w:pPr>
    <w:rPr>
      <w:b w:val="1"/>
      <w:sz w:val="28"/>
      <w:szCs w:val="28"/>
    </w:rPr>
  </w:style>
  <w:style w:type="paragraph" w:styleId="Heading4">
    <w:name w:val="heading 4"/>
    <w:basedOn w:val="Normal"/>
    <w:next w:val="Normal"/>
    <w:rsid w:val="00EB788F"/>
    <w:pPr>
      <w:keepNext w:val="1"/>
      <w:keepLines w:val="1"/>
      <w:spacing w:after="40" w:before="240"/>
      <w:outlineLvl w:val="3"/>
    </w:pPr>
    <w:rPr>
      <w:b w:val="1"/>
      <w:sz w:val="24"/>
      <w:szCs w:val="24"/>
    </w:rPr>
  </w:style>
  <w:style w:type="paragraph" w:styleId="Heading5">
    <w:name w:val="heading 5"/>
    <w:basedOn w:val="Normal"/>
    <w:next w:val="Normal"/>
    <w:rsid w:val="00EB788F"/>
    <w:pPr>
      <w:keepNext w:val="1"/>
      <w:keepLines w:val="1"/>
      <w:spacing w:after="40" w:before="220"/>
      <w:outlineLvl w:val="4"/>
    </w:pPr>
    <w:rPr>
      <w:b w:val="1"/>
    </w:rPr>
  </w:style>
  <w:style w:type="paragraph" w:styleId="Heading6">
    <w:name w:val="heading 6"/>
    <w:basedOn w:val="Normal"/>
    <w:next w:val="Normal"/>
    <w:rsid w:val="00EB788F"/>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EB788F"/>
    <w:pPr>
      <w:keepNext w:val="1"/>
      <w:keepLines w:val="1"/>
      <w:spacing w:after="120" w:before="480"/>
    </w:pPr>
    <w:rPr>
      <w:b w:val="1"/>
      <w:sz w:val="72"/>
      <w:szCs w:val="72"/>
    </w:rPr>
  </w:style>
  <w:style w:type="paragraph" w:styleId="Normal0" w:customStyle="1">
    <w:name w:val="Normal0"/>
    <w:uiPriority w:val="1"/>
    <w:qFormat w:val="1"/>
    <w:rsid w:val="00EB788F"/>
    <w:rPr>
      <w:lang w:eastAsia="en-US"/>
    </w:rPr>
  </w:style>
  <w:style w:type="paragraph" w:styleId="BodyText">
    <w:name w:val="Body Text"/>
    <w:basedOn w:val="Normal0"/>
    <w:uiPriority w:val="1"/>
    <w:qFormat w:val="1"/>
    <w:rsid w:val="00EB788F"/>
    <w:rPr>
      <w:sz w:val="24"/>
      <w:szCs w:val="24"/>
    </w:rPr>
  </w:style>
  <w:style w:type="paragraph" w:styleId="heading10" w:customStyle="1">
    <w:name w:val="heading 10"/>
    <w:basedOn w:val="Normal0"/>
    <w:uiPriority w:val="1"/>
    <w:qFormat w:val="1"/>
    <w:rsid w:val="00EB788F"/>
    <w:pPr>
      <w:spacing w:before="26"/>
      <w:ind w:left="5646" w:right="5685"/>
      <w:jc w:val="center"/>
      <w:outlineLvl w:val="1"/>
    </w:pPr>
    <w:rPr>
      <w:b w:val="1"/>
      <w:bCs w:val="1"/>
      <w:sz w:val="28"/>
      <w:szCs w:val="28"/>
    </w:rPr>
  </w:style>
  <w:style w:type="paragraph" w:styleId="heading20" w:customStyle="1">
    <w:name w:val="heading 20"/>
    <w:basedOn w:val="Normal0"/>
    <w:uiPriority w:val="1"/>
    <w:qFormat w:val="1"/>
    <w:rsid w:val="00EB788F"/>
    <w:pPr>
      <w:spacing w:before="31"/>
      <w:ind w:left="113"/>
      <w:outlineLvl w:val="2"/>
    </w:pPr>
    <w:rPr>
      <w:b w:val="1"/>
      <w:bCs w:val="1"/>
      <w:sz w:val="24"/>
      <w:szCs w:val="24"/>
    </w:rPr>
  </w:style>
  <w:style w:type="paragraph" w:styleId="ListParagraph">
    <w:name w:val="List Paragraph"/>
    <w:basedOn w:val="Normal0"/>
    <w:uiPriority w:val="1"/>
    <w:qFormat w:val="1"/>
    <w:rsid w:val="00EB788F"/>
    <w:pPr>
      <w:spacing w:before="3"/>
      <w:ind w:left="833" w:right="1047" w:hanging="360"/>
    </w:pPr>
  </w:style>
  <w:style w:type="paragraph" w:styleId="TableParagraph" w:customStyle="1">
    <w:name w:val="Table Paragraph"/>
    <w:basedOn w:val="Normal0"/>
    <w:uiPriority w:val="1"/>
    <w:qFormat w:val="1"/>
    <w:rsid w:val="00EB788F"/>
    <w:pPr>
      <w:spacing w:before="1"/>
      <w:ind w:left="110"/>
    </w:pPr>
  </w:style>
  <w:style w:type="paragraph" w:styleId="Subtitle">
    <w:name w:val="Subtitle"/>
    <w:basedOn w:val="Normal0"/>
    <w:next w:val="Normal0"/>
    <w:rsid w:val="00EB788F"/>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0"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1"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2"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3"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4"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5"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6"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7"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8"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9"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a"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b"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c"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TableGrid">
    <w:name w:val="Table Grid"/>
    <w:basedOn w:val="TableNormal"/>
    <w:uiPriority w:val="59"/>
    <w:rsid w:val="00FB4123"/>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EB788F"/>
    <w:rPr>
      <w:color w:val="0000ff" w:themeColor="hyperlink"/>
      <w:u w:val="single"/>
    </w:rPr>
  </w:style>
  <w:style w:type="paragraph" w:styleId="Header">
    <w:name w:val="header"/>
    <w:basedOn w:val="Normal"/>
    <w:link w:val="HeaderChar"/>
    <w:uiPriority w:val="99"/>
    <w:semiHidden w:val="1"/>
    <w:unhideWhenUsed w:val="1"/>
    <w:rsid w:val="000B7E6E"/>
    <w:pPr>
      <w:tabs>
        <w:tab w:val="center" w:pos="4153"/>
        <w:tab w:val="right" w:pos="8306"/>
      </w:tabs>
    </w:pPr>
  </w:style>
  <w:style w:type="character" w:styleId="HeaderChar" w:customStyle="1">
    <w:name w:val="Header Char"/>
    <w:basedOn w:val="DefaultParagraphFont"/>
    <w:link w:val="Header"/>
    <w:uiPriority w:val="99"/>
    <w:semiHidden w:val="1"/>
    <w:rsid w:val="000B7E6E"/>
  </w:style>
  <w:style w:type="paragraph" w:styleId="Footer">
    <w:name w:val="footer"/>
    <w:basedOn w:val="Normal"/>
    <w:link w:val="FooterChar"/>
    <w:uiPriority w:val="99"/>
    <w:semiHidden w:val="1"/>
    <w:unhideWhenUsed w:val="1"/>
    <w:rsid w:val="000B7E6E"/>
    <w:pPr>
      <w:tabs>
        <w:tab w:val="center" w:pos="4153"/>
        <w:tab w:val="right" w:pos="8306"/>
      </w:tabs>
    </w:pPr>
  </w:style>
  <w:style w:type="character" w:styleId="FooterChar" w:customStyle="1">
    <w:name w:val="Footer Char"/>
    <w:basedOn w:val="DefaultParagraphFont"/>
    <w:link w:val="Footer"/>
    <w:uiPriority w:val="99"/>
    <w:semiHidden w:val="1"/>
    <w:rsid w:val="000B7E6E"/>
  </w:style>
  <w:style w:type="character" w:styleId="FollowedHyperlink">
    <w:name w:val="FollowedHyperlink"/>
    <w:basedOn w:val="DefaultParagraphFont"/>
    <w:uiPriority w:val="99"/>
    <w:semiHidden w:val="1"/>
    <w:unhideWhenUsed w:val="1"/>
    <w:rsid w:val="003A68C4"/>
    <w:rPr>
      <w:color w:val="800080" w:themeColor="followedHyperlink"/>
      <w:u w:val="singl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benefitproinfo.wixsite.com/beneficesveikals/veikals" TargetMode="External"/><Relationship Id="rId12" Type="http://schemas.openxmlformats.org/officeDocument/2006/relationships/footer" Target="foot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cJ5HiGFlYh05URBdyr9VKP4tcA==">AMUW2mUSf+z/GUKxgqVVBmyBg9nTiFxMMFQfpC9C2GXjk1lXJne3g/IGdshHCdL/011ZW2E+ME+I5xEG+gBdGZK4kZ8sQhrWjE8d58dLUE7dFvv3dAAEUByR6FiIAYCIcVgSh2r/99Qat6ZIW6D9rGwQpxXck+vWGDZmW89/+68mtUq98rItwWI=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2022-08-29T15:59:00Z</dcterms:created>
  <dc:creator>Linda Zirvīte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Microsoft® Word 2016</vt:lpwstr>
  </property>
  <property fmtid="{D5CDD505-2E9C-101B-9397-08002B2CF9AE}" pid="4" name="LastSaved">
    <vt:filetime>2022-08-22T00:00:00Z</vt:filetime>
  </property>
</Properties>
</file>